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94" w:rsidRDefault="00035555" w:rsidP="00035555">
      <w:pPr>
        <w:jc w:val="center"/>
        <w:rPr>
          <w:rFonts w:ascii="標楷體" w:eastAsia="標楷體" w:hAnsi="標楷體" w:cs="____"/>
          <w:b/>
          <w:kern w:val="0"/>
          <w:sz w:val="32"/>
          <w:szCs w:val="32"/>
        </w:rPr>
      </w:pPr>
      <w:r w:rsidRPr="00035555">
        <w:rPr>
          <w:rFonts w:ascii="標楷體" w:eastAsia="標楷體" w:hAnsi="標楷體" w:cs="____" w:hint="eastAsia"/>
          <w:b/>
          <w:kern w:val="0"/>
          <w:sz w:val="32"/>
          <w:szCs w:val="32"/>
        </w:rPr>
        <w:t>用藥指導單張</w:t>
      </w:r>
    </w:p>
    <w:tbl>
      <w:tblPr>
        <w:tblW w:w="8870" w:type="dxa"/>
        <w:tblInd w:w="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6"/>
        <w:gridCol w:w="3544"/>
      </w:tblGrid>
      <w:tr w:rsidR="00E90DEE" w:rsidTr="002B6EE2">
        <w:trPr>
          <w:trHeight w:val="373"/>
        </w:trPr>
        <w:tc>
          <w:tcPr>
            <w:tcW w:w="5326" w:type="dxa"/>
          </w:tcPr>
          <w:p w:rsidR="00E90DEE" w:rsidRPr="002B6EE2" w:rsidRDefault="00E90DEE" w:rsidP="00E90DEE">
            <w:pPr>
              <w:ind w:left="-61"/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</w:pP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 xml:space="preserve">學　名：NPH Insulin </w:t>
            </w:r>
            <w:r w:rsidRPr="002B6EE2"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  <w:t>100</w:t>
            </w: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iu</w:t>
            </w:r>
            <w:r w:rsidRPr="002B6EE2"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  <w:t>/ml</w:t>
            </w: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x</w:t>
            </w:r>
            <w:r w:rsidRPr="002B6EE2"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  <w:t>10ml/vial</w:t>
            </w:r>
          </w:p>
          <w:p w:rsidR="002B6EE2" w:rsidRDefault="002B6EE2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90DEE" w:rsidRDefault="002B6EE2" w:rsidP="002B6EE2">
            <w:pPr>
              <w:ind w:right="480" w:firstLineChars="50" w:firstLine="120"/>
              <w:rPr>
                <w:rFonts w:ascii="標楷體" w:eastAsia="標楷體" w:hAnsi="標楷體" w:cs="____"/>
                <w:b/>
                <w:kern w:val="0"/>
                <w:szCs w:val="24"/>
              </w:rPr>
            </w:pPr>
            <w:r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 xml:space="preserve">           </w:t>
            </w:r>
            <w:r w:rsidR="00E90DEE">
              <w:rPr>
                <w:noProof/>
              </w:rPr>
              <w:drawing>
                <wp:inline distT="0" distB="0" distL="0" distR="0" wp14:anchorId="2A072698" wp14:editId="6F605056">
                  <wp:extent cx="2139351" cy="1802920"/>
                  <wp:effectExtent l="0" t="0" r="0" b="6985"/>
                  <wp:docPr id="3" name="圖片 3" descr="「因速來達胰島素注射液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因速來達胰島素注射液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856" b="10143"/>
                          <a:stretch/>
                        </pic:blipFill>
                        <pic:spPr bwMode="auto">
                          <a:xfrm>
                            <a:off x="0" y="0"/>
                            <a:ext cx="2152594" cy="181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EE" w:rsidTr="002B6EE2">
        <w:trPr>
          <w:trHeight w:val="339"/>
        </w:trPr>
        <w:tc>
          <w:tcPr>
            <w:tcW w:w="5326" w:type="dxa"/>
          </w:tcPr>
          <w:p w:rsidR="00E90DEE" w:rsidRPr="002B6EE2" w:rsidRDefault="00E90DEE" w:rsidP="00E90DEE">
            <w:pPr>
              <w:ind w:left="-61"/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</w:pP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商品名：</w:t>
            </w:r>
            <w:proofErr w:type="spellStart"/>
            <w:r w:rsidRPr="002B6EE2"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  <w:t>Insulatard</w:t>
            </w:r>
            <w:proofErr w:type="spellEnd"/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 xml:space="preserve"> </w:t>
            </w:r>
            <w:r w:rsidRPr="002B6EE2"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  <w:t>HM</w:t>
            </w: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 xml:space="preserve"> 300iu/vial</w:t>
            </w:r>
          </w:p>
          <w:p w:rsidR="002B6EE2" w:rsidRPr="00E90DEE" w:rsidRDefault="002B6EE2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  <w:tc>
          <w:tcPr>
            <w:tcW w:w="3544" w:type="dxa"/>
            <w:vMerge/>
          </w:tcPr>
          <w:p w:rsidR="00E90DEE" w:rsidRPr="00E90DEE" w:rsidRDefault="00E90DEE" w:rsidP="00E90DEE">
            <w:pPr>
              <w:ind w:left="44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</w:tr>
      <w:tr w:rsidR="00E90DEE" w:rsidTr="002B6EE2">
        <w:trPr>
          <w:trHeight w:val="367"/>
        </w:trPr>
        <w:tc>
          <w:tcPr>
            <w:tcW w:w="5326" w:type="dxa"/>
          </w:tcPr>
          <w:p w:rsidR="002B6EE2" w:rsidRPr="002B6EE2" w:rsidRDefault="00E90DEE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</w:pP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中文名：因速來達胰島素注射液</w:t>
            </w:r>
          </w:p>
          <w:p w:rsidR="00E90DEE" w:rsidRPr="002B6EE2" w:rsidRDefault="002B6EE2" w:rsidP="002B6EE2">
            <w:pPr>
              <w:wordWrap w:val="0"/>
              <w:ind w:leftChars="-273" w:left="-655"/>
              <w:jc w:val="right"/>
              <w:rPr>
                <w:rFonts w:ascii="標楷體" w:eastAsia="標楷體" w:hAnsi="標楷體" w:cs="____"/>
                <w:szCs w:val="24"/>
              </w:rPr>
            </w:pPr>
            <w:r>
              <w:rPr>
                <w:rFonts w:ascii="標楷體" w:eastAsia="標楷體" w:hAnsi="標楷體" w:cs="____" w:hint="eastAsia"/>
                <w:szCs w:val="24"/>
              </w:rPr>
              <w:t xml:space="preserve">                     </w:t>
            </w:r>
          </w:p>
        </w:tc>
        <w:tc>
          <w:tcPr>
            <w:tcW w:w="3544" w:type="dxa"/>
            <w:vMerge/>
          </w:tcPr>
          <w:p w:rsidR="00E90DEE" w:rsidRPr="00E90DEE" w:rsidRDefault="00E90DEE" w:rsidP="00E90DEE">
            <w:pPr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</w:tr>
    </w:tbl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一、此藥品的用途是什麼？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糖尿病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二、此藥品該如何使用？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根據病人的需要，由醫師決定劑量。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以皮下注射，皮下注射的位置應於上臂、大腿、</w:t>
      </w:r>
      <w:r w:rsidR="003F68C4">
        <w:rPr>
          <w:rFonts w:ascii="標楷體" w:eastAsia="標楷體" w:hAnsi="標楷體" w:cs="____" w:hint="eastAsia"/>
          <w:kern w:val="0"/>
          <w:szCs w:val="24"/>
        </w:rPr>
        <w:t>臀</w:t>
      </w:r>
      <w:r w:rsidRPr="00F97B1A">
        <w:rPr>
          <w:rFonts w:ascii="標楷體" w:eastAsia="標楷體" w:hAnsi="標楷體" w:cs="____" w:hint="eastAsia"/>
          <w:kern w:val="0"/>
          <w:szCs w:val="24"/>
        </w:rPr>
        <w:t>或腹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部。注射部位應輪流，所以相同位置一個月不能超過一次。</w:t>
      </w:r>
    </w:p>
    <w:p w:rsidR="00F97B1A" w:rsidRPr="00F97B1A" w:rsidRDefault="00F97B1A" w:rsidP="00A1136B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詳細的使用方式請遵從藥袋上用法用量醫師的指示。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三、使用時我該注意的特別事項？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應告知病人開車時注意避免低血糖的發生，其對低血糖警告徵兆降低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或缺乏警覺意識的病人或對經常發生低血糖的病人尤其重要。在此狀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proofErr w:type="gramStart"/>
      <w:r w:rsidRPr="00F97B1A">
        <w:rPr>
          <w:rFonts w:ascii="標楷體" w:eastAsia="標楷體" w:hAnsi="標楷體" w:cs="____" w:hint="eastAsia"/>
          <w:kern w:val="0"/>
          <w:szCs w:val="24"/>
        </w:rPr>
        <w:t>況</w:t>
      </w:r>
      <w:proofErr w:type="gramEnd"/>
      <w:r w:rsidRPr="00F97B1A">
        <w:rPr>
          <w:rFonts w:ascii="標楷體" w:eastAsia="標楷體" w:hAnsi="標楷體" w:cs="____" w:hint="eastAsia"/>
          <w:kern w:val="0"/>
          <w:szCs w:val="24"/>
        </w:rPr>
        <w:t>下，應考慮是否適合開車。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四、孕婦用藥等級及注意事項？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/>
          <w:kern w:val="0"/>
          <w:szCs w:val="24"/>
        </w:rPr>
        <w:t xml:space="preserve">B </w:t>
      </w:r>
      <w:r w:rsidRPr="00F97B1A">
        <w:rPr>
          <w:rFonts w:ascii="標楷體" w:eastAsia="標楷體" w:hAnsi="標楷體" w:cs="____" w:hint="eastAsia"/>
          <w:kern w:val="0"/>
          <w:szCs w:val="24"/>
        </w:rPr>
        <w:t>級：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在對照的動物生殖研究試驗中未顯示該藥物有胚胎毒性，但尚無完整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的人體懷孕婦女研究試驗資料；或者在動物生殖對照研究試驗中發現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該藥物有不良反應（大於降低生育力之反應），但在對照的人體懷孕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婦女研究試驗中，未顯示該藥物有胚胎毒性。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五、此藥會造成什麼副作用？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低血糖。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六、此藥儲存時的條件為何？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藥品應置於攝氏</w:t>
      </w:r>
      <w:r w:rsidRPr="00F97B1A">
        <w:rPr>
          <w:rFonts w:ascii="標楷體" w:eastAsia="標楷體" w:hAnsi="標楷體" w:cs="____"/>
          <w:kern w:val="0"/>
          <w:szCs w:val="24"/>
        </w:rPr>
        <w:t xml:space="preserve"> 2 ~ 8 </w:t>
      </w:r>
      <w:r w:rsidRPr="00F97B1A">
        <w:rPr>
          <w:rFonts w:ascii="標楷體" w:eastAsia="標楷體" w:hAnsi="標楷體" w:cs="____" w:hint="eastAsia"/>
          <w:kern w:val="0"/>
          <w:szCs w:val="24"/>
        </w:rPr>
        <w:t>度冰箱內</w:t>
      </w:r>
      <w:r w:rsidRPr="00F97B1A">
        <w:rPr>
          <w:rFonts w:ascii="標楷體" w:eastAsia="標楷體" w:hAnsi="標楷體" w:cs="____"/>
          <w:kern w:val="0"/>
          <w:szCs w:val="24"/>
        </w:rPr>
        <w:t>(</w:t>
      </w:r>
      <w:r w:rsidRPr="00F97B1A">
        <w:rPr>
          <w:rFonts w:ascii="標楷體" w:eastAsia="標楷體" w:hAnsi="標楷體" w:cs="____" w:hint="eastAsia"/>
          <w:kern w:val="0"/>
          <w:szCs w:val="24"/>
        </w:rPr>
        <w:t>勿冷凍</w:t>
      </w:r>
      <w:r w:rsidRPr="00F97B1A">
        <w:rPr>
          <w:rFonts w:ascii="標楷體" w:eastAsia="標楷體" w:hAnsi="標楷體" w:cs="____"/>
          <w:kern w:val="0"/>
          <w:szCs w:val="24"/>
        </w:rPr>
        <w:t>)</w:t>
      </w:r>
      <w:r w:rsidRPr="00F97B1A">
        <w:rPr>
          <w:rFonts w:ascii="標楷體" w:eastAsia="標楷體" w:hAnsi="標楷體" w:cs="____" w:hint="eastAsia"/>
          <w:kern w:val="0"/>
          <w:szCs w:val="24"/>
        </w:rPr>
        <w:t>；如發生變質或過期，不可再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使用。</w:t>
      </w:r>
    </w:p>
    <w:p w:rsidR="00F97B1A" w:rsidRPr="00F97B1A" w:rsidRDefault="00F97B1A" w:rsidP="002B6EE2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已開封使用之藥品，於室溫</w:t>
      </w:r>
      <w:r w:rsidRPr="00F97B1A">
        <w:rPr>
          <w:rFonts w:ascii="標楷體" w:eastAsia="標楷體" w:hAnsi="標楷體" w:cs="____"/>
          <w:kern w:val="0"/>
          <w:szCs w:val="24"/>
        </w:rPr>
        <w:t>25</w:t>
      </w:r>
      <w:r w:rsidRPr="00F97B1A">
        <w:rPr>
          <w:rFonts w:ascii="標楷體" w:eastAsia="標楷體" w:hAnsi="標楷體" w:cs="____" w:hint="eastAsia"/>
          <w:kern w:val="0"/>
          <w:szCs w:val="24"/>
        </w:rPr>
        <w:t>℃以下，陰涼乾燥處存放，可使用一個</w:t>
      </w:r>
      <w:bookmarkStart w:id="0" w:name="_GoBack"/>
      <w:bookmarkEnd w:id="0"/>
      <w:r w:rsidRPr="00F97B1A">
        <w:rPr>
          <w:rFonts w:ascii="標楷體" w:eastAsia="標楷體" w:hAnsi="標楷體" w:cs="____" w:hint="eastAsia"/>
          <w:kern w:val="0"/>
          <w:szCs w:val="24"/>
        </w:rPr>
        <w:t>月。超過期限，未用完之藥品，應予丟棄。</w:t>
      </w:r>
    </w:p>
    <w:p w:rsidR="00F97B1A" w:rsidRPr="00F97B1A" w:rsidRDefault="00F97B1A" w:rsidP="00F97B1A">
      <w:pPr>
        <w:ind w:leftChars="50" w:left="6726" w:hangingChars="2750" w:hanging="6606"/>
        <w:rPr>
          <w:rFonts w:ascii="標楷體" w:eastAsia="標楷體" w:hAnsi="標楷體" w:cs="____"/>
          <w:b/>
          <w:kern w:val="0"/>
          <w:szCs w:val="24"/>
        </w:rPr>
      </w:pPr>
    </w:p>
    <w:p w:rsidR="00E058E3" w:rsidRDefault="00E058E3" w:rsidP="00E058E3">
      <w:pPr>
        <w:ind w:firstLineChars="2050" w:firstLine="4925"/>
        <w:rPr>
          <w:rFonts w:ascii="標楷體" w:eastAsia="標楷體" w:hAnsi="標楷體" w:cs="新細明體"/>
          <w:b/>
          <w:bCs/>
          <w:kern w:val="36"/>
          <w:szCs w:val="24"/>
        </w:rPr>
      </w:pPr>
      <w:r>
        <w:rPr>
          <w:rFonts w:ascii="標楷體" w:eastAsia="標楷體" w:hAnsi="標楷體" w:hint="eastAsia"/>
          <w:b/>
        </w:rPr>
        <w:t>諮詢電話：07-7613111轉1119</w:t>
      </w:r>
      <w:r>
        <w:rPr>
          <w:rFonts w:ascii="標楷體" w:eastAsia="標楷體" w:hAnsi="標楷體" w:cs="新細明體" w:hint="eastAsia"/>
          <w:b/>
          <w:bCs/>
          <w:kern w:val="36"/>
          <w:szCs w:val="24"/>
        </w:rPr>
        <w:t xml:space="preserve"> </w:t>
      </w:r>
    </w:p>
    <w:p w:rsidR="00E058E3" w:rsidRDefault="00E058E3" w:rsidP="00E058E3">
      <w:pPr>
        <w:ind w:firstLineChars="2050" w:firstLine="49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杏和醫院 藥劑科關心您</w:t>
      </w:r>
    </w:p>
    <w:sectPr w:rsidR="00E058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13" w:rsidRDefault="00C23713" w:rsidP="002B6EE2">
      <w:r>
        <w:separator/>
      </w:r>
    </w:p>
  </w:endnote>
  <w:endnote w:type="continuationSeparator" w:id="0">
    <w:p w:rsidR="00C23713" w:rsidRDefault="00C23713" w:rsidP="002B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13" w:rsidRDefault="00C23713" w:rsidP="002B6EE2">
      <w:r>
        <w:separator/>
      </w:r>
    </w:p>
  </w:footnote>
  <w:footnote w:type="continuationSeparator" w:id="0">
    <w:p w:rsidR="00C23713" w:rsidRDefault="00C23713" w:rsidP="002B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55"/>
    <w:rsid w:val="00035555"/>
    <w:rsid w:val="00053CD5"/>
    <w:rsid w:val="002B6EE2"/>
    <w:rsid w:val="003F68C4"/>
    <w:rsid w:val="00442390"/>
    <w:rsid w:val="00805033"/>
    <w:rsid w:val="00A1136B"/>
    <w:rsid w:val="00A72094"/>
    <w:rsid w:val="00C23713"/>
    <w:rsid w:val="00E058E3"/>
    <w:rsid w:val="00E90DEE"/>
    <w:rsid w:val="00F97B1A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3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6E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6E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3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6E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6E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1692-4F69-44DB-9254-1999F84C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>SYNNEX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2018-08-06T07:02:00Z</cp:lastPrinted>
  <dcterms:created xsi:type="dcterms:W3CDTF">2018-08-06T07:17:00Z</dcterms:created>
  <dcterms:modified xsi:type="dcterms:W3CDTF">2018-08-15T06:25:00Z</dcterms:modified>
</cp:coreProperties>
</file>