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94" w:rsidRDefault="00035555" w:rsidP="00035555">
      <w:pPr>
        <w:jc w:val="center"/>
        <w:rPr>
          <w:rFonts w:ascii="標楷體" w:eastAsia="標楷體" w:hAnsi="標楷體" w:cs="____"/>
          <w:b/>
          <w:kern w:val="0"/>
          <w:sz w:val="32"/>
          <w:szCs w:val="32"/>
        </w:rPr>
      </w:pPr>
      <w:r w:rsidRPr="00035555">
        <w:rPr>
          <w:rFonts w:ascii="標楷體" w:eastAsia="標楷體" w:hAnsi="標楷體" w:cs="____" w:hint="eastAsia"/>
          <w:b/>
          <w:kern w:val="0"/>
          <w:sz w:val="32"/>
          <w:szCs w:val="32"/>
        </w:rPr>
        <w:t>用藥指導單張</w:t>
      </w:r>
    </w:p>
    <w:tbl>
      <w:tblPr>
        <w:tblW w:w="9153" w:type="dxa"/>
        <w:tblInd w:w="8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1"/>
        <w:gridCol w:w="4252"/>
      </w:tblGrid>
      <w:tr w:rsidR="00E90DEE" w:rsidTr="008E3309">
        <w:trPr>
          <w:trHeight w:val="373"/>
        </w:trPr>
        <w:tc>
          <w:tcPr>
            <w:tcW w:w="4901" w:type="dxa"/>
          </w:tcPr>
          <w:p w:rsidR="00E90DEE" w:rsidRDefault="00E90DEE" w:rsidP="00E90DEE">
            <w:pPr>
              <w:ind w:left="-61"/>
              <w:rPr>
                <w:rFonts w:ascii="標楷體" w:eastAsia="標楷體" w:hAnsi="標楷體" w:cs="____"/>
                <w:b/>
                <w:kern w:val="0"/>
                <w:szCs w:val="24"/>
              </w:rPr>
            </w:pPr>
            <w:r w:rsidRPr="008E3309">
              <w:rPr>
                <w:rFonts w:ascii="標楷體" w:eastAsia="標楷體" w:hAnsi="標楷體" w:cs="____" w:hint="eastAsia"/>
                <w:b/>
                <w:kern w:val="0"/>
                <w:szCs w:val="24"/>
              </w:rPr>
              <w:t xml:space="preserve">學　名：NPH Insulin </w:t>
            </w:r>
            <w:r w:rsidRPr="008E3309">
              <w:rPr>
                <w:rFonts w:ascii="標楷體" w:eastAsia="標楷體" w:hAnsi="標楷體" w:cs="____"/>
                <w:b/>
                <w:kern w:val="0"/>
                <w:szCs w:val="24"/>
              </w:rPr>
              <w:t>100</w:t>
            </w:r>
            <w:r w:rsidRPr="008E3309">
              <w:rPr>
                <w:rFonts w:ascii="標楷體" w:eastAsia="標楷體" w:hAnsi="標楷體" w:cs="____" w:hint="eastAsia"/>
                <w:b/>
                <w:kern w:val="0"/>
                <w:szCs w:val="24"/>
              </w:rPr>
              <w:t>iu</w:t>
            </w:r>
            <w:r w:rsidRPr="008E3309">
              <w:rPr>
                <w:rFonts w:ascii="標楷體" w:eastAsia="標楷體" w:hAnsi="標楷體" w:cs="____"/>
                <w:b/>
                <w:kern w:val="0"/>
                <w:szCs w:val="24"/>
              </w:rPr>
              <w:t>/ml</w:t>
            </w:r>
            <w:r w:rsidRPr="008E3309">
              <w:rPr>
                <w:rFonts w:ascii="標楷體" w:eastAsia="標楷體" w:hAnsi="標楷體" w:cs="____" w:hint="eastAsia"/>
                <w:b/>
                <w:kern w:val="0"/>
                <w:szCs w:val="24"/>
              </w:rPr>
              <w:t>x</w:t>
            </w:r>
            <w:r w:rsidRPr="008E3309">
              <w:rPr>
                <w:rFonts w:ascii="標楷體" w:eastAsia="標楷體" w:hAnsi="標楷體" w:cs="____"/>
                <w:b/>
                <w:kern w:val="0"/>
                <w:szCs w:val="24"/>
              </w:rPr>
              <w:t>10ml/vial</w:t>
            </w:r>
          </w:p>
          <w:p w:rsidR="008E3309" w:rsidRPr="008E3309" w:rsidRDefault="008E3309" w:rsidP="00E90DEE">
            <w:pPr>
              <w:ind w:left="-61"/>
              <w:rPr>
                <w:rFonts w:ascii="標楷體" w:eastAsia="標楷體" w:hAnsi="標楷體" w:cs="____"/>
                <w:b/>
                <w:kern w:val="0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E90DEE" w:rsidRDefault="008E3309" w:rsidP="000D1340">
            <w:pPr>
              <w:ind w:right="51"/>
              <w:rPr>
                <w:rFonts w:ascii="標楷體" w:eastAsia="標楷體" w:hAnsi="標楷體" w:cs="____"/>
                <w:b/>
                <w:kern w:val="0"/>
                <w:szCs w:val="24"/>
              </w:rPr>
            </w:pPr>
            <w:r>
              <w:rPr>
                <w:rFonts w:hint="eastAsia"/>
              </w:rPr>
              <w:t xml:space="preserve">     </w:t>
            </w:r>
            <w:r w:rsidR="000D1340">
              <w:rPr>
                <w:noProof/>
              </w:rPr>
              <w:drawing>
                <wp:inline distT="0" distB="0" distL="0" distR="0" wp14:anchorId="07B7DD42" wp14:editId="33AFD43D">
                  <wp:extent cx="2251494" cy="1802921"/>
                  <wp:effectExtent l="0" t="0" r="0" b="6985"/>
                  <wp:docPr id="7" name="圖片 7" descr="-优泌林70/30(精蛋白锌重组人胰岛素混合注射液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-优泌林70/30(精蛋白锌重组人胰岛素混合注射液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9" cy="182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DEE" w:rsidTr="008E3309">
        <w:trPr>
          <w:trHeight w:val="339"/>
        </w:trPr>
        <w:tc>
          <w:tcPr>
            <w:tcW w:w="4901" w:type="dxa"/>
          </w:tcPr>
          <w:p w:rsidR="00E90DEE" w:rsidRDefault="00E90DEE" w:rsidP="00E90DEE">
            <w:pPr>
              <w:ind w:left="-61"/>
              <w:rPr>
                <w:rFonts w:ascii="標楷體" w:eastAsia="標楷體" w:hAnsi="標楷體" w:cs="___"/>
                <w:b/>
                <w:kern w:val="0"/>
                <w:szCs w:val="24"/>
              </w:rPr>
            </w:pPr>
            <w:r w:rsidRPr="000D1340">
              <w:rPr>
                <w:rFonts w:ascii="標楷體" w:eastAsia="標楷體" w:hAnsi="標楷體" w:cs="____" w:hint="eastAsia"/>
                <w:b/>
                <w:kern w:val="0"/>
                <w:szCs w:val="24"/>
              </w:rPr>
              <w:t>商品名：</w:t>
            </w:r>
            <w:proofErr w:type="spellStart"/>
            <w:r w:rsidR="000D1340" w:rsidRPr="000D1340">
              <w:rPr>
                <w:rFonts w:ascii="標楷體" w:eastAsia="標楷體" w:hAnsi="標楷體" w:cs="___"/>
                <w:b/>
                <w:kern w:val="0"/>
                <w:szCs w:val="24"/>
              </w:rPr>
              <w:t>humulin</w:t>
            </w:r>
            <w:proofErr w:type="spellEnd"/>
            <w:r w:rsidR="000D1340" w:rsidRPr="000D1340">
              <w:rPr>
                <w:rFonts w:ascii="標楷體" w:eastAsia="標楷體" w:hAnsi="標楷體" w:cs="___"/>
                <w:b/>
                <w:kern w:val="0"/>
                <w:szCs w:val="24"/>
              </w:rPr>
              <w:t xml:space="preserve"> </w:t>
            </w:r>
            <w:r w:rsidR="000D1340" w:rsidRPr="000D1340">
              <w:rPr>
                <w:rFonts w:ascii="標楷體" w:eastAsia="標楷體" w:hAnsi="標楷體" w:cs="___" w:hint="eastAsia"/>
                <w:b/>
                <w:kern w:val="0"/>
                <w:szCs w:val="24"/>
              </w:rPr>
              <w:t>★</w:t>
            </w:r>
            <w:r w:rsidR="000D1340" w:rsidRPr="000D1340">
              <w:rPr>
                <w:rFonts w:ascii="標楷體" w:eastAsia="標楷體" w:hAnsi="標楷體" w:cs="___"/>
                <w:b/>
                <w:kern w:val="0"/>
                <w:szCs w:val="24"/>
              </w:rPr>
              <w:t xml:space="preserve"> 70/30 1IU</w:t>
            </w:r>
          </w:p>
          <w:p w:rsidR="008E3309" w:rsidRPr="000D1340" w:rsidRDefault="008E3309" w:rsidP="00E90DEE">
            <w:pPr>
              <w:ind w:left="-61"/>
              <w:rPr>
                <w:rFonts w:ascii="標楷體" w:eastAsia="標楷體" w:hAnsi="標楷體" w:cs="____"/>
                <w:b/>
                <w:kern w:val="0"/>
                <w:szCs w:val="24"/>
              </w:rPr>
            </w:pPr>
          </w:p>
        </w:tc>
        <w:tc>
          <w:tcPr>
            <w:tcW w:w="4252" w:type="dxa"/>
            <w:vMerge/>
          </w:tcPr>
          <w:p w:rsidR="00E90DEE" w:rsidRPr="00E90DEE" w:rsidRDefault="00E90DEE" w:rsidP="00E90DEE">
            <w:pPr>
              <w:ind w:left="441"/>
              <w:rPr>
                <w:rFonts w:ascii="標楷體" w:eastAsia="標楷體" w:hAnsi="標楷體" w:cs="____"/>
                <w:b/>
                <w:kern w:val="0"/>
                <w:szCs w:val="24"/>
              </w:rPr>
            </w:pPr>
          </w:p>
        </w:tc>
      </w:tr>
      <w:tr w:rsidR="00E90DEE" w:rsidTr="008E3309">
        <w:trPr>
          <w:trHeight w:val="367"/>
        </w:trPr>
        <w:tc>
          <w:tcPr>
            <w:tcW w:w="4901" w:type="dxa"/>
          </w:tcPr>
          <w:p w:rsidR="00E90DEE" w:rsidRPr="000D1340" w:rsidRDefault="00E90DEE" w:rsidP="000D1340">
            <w:pPr>
              <w:ind w:left="-61"/>
              <w:rPr>
                <w:rFonts w:ascii="標楷體" w:eastAsia="標楷體" w:hAnsi="標楷體" w:cs="____"/>
                <w:b/>
                <w:kern w:val="0"/>
                <w:szCs w:val="24"/>
              </w:rPr>
            </w:pPr>
            <w:r w:rsidRPr="000D1340">
              <w:rPr>
                <w:rFonts w:ascii="標楷體" w:eastAsia="標楷體" w:hAnsi="標楷體" w:cs="____" w:hint="eastAsia"/>
                <w:b/>
                <w:kern w:val="0"/>
                <w:szCs w:val="24"/>
              </w:rPr>
              <w:t>中文名：</w:t>
            </w:r>
            <w:r w:rsidR="000D1340" w:rsidRPr="000D1340">
              <w:rPr>
                <w:rFonts w:ascii="標楷體" w:eastAsia="標楷體" w:hAnsi="標楷體" w:cs="___" w:hint="eastAsia"/>
                <w:b/>
                <w:kern w:val="0"/>
                <w:szCs w:val="24"/>
              </w:rPr>
              <w:t>優</w:t>
            </w:r>
            <w:proofErr w:type="gramStart"/>
            <w:r w:rsidR="000D1340" w:rsidRPr="000D1340">
              <w:rPr>
                <w:rFonts w:ascii="標楷體" w:eastAsia="標楷體" w:hAnsi="標楷體" w:cs="___" w:hint="eastAsia"/>
                <w:b/>
                <w:kern w:val="0"/>
                <w:szCs w:val="24"/>
              </w:rPr>
              <w:t>泌</w:t>
            </w:r>
            <w:proofErr w:type="gramEnd"/>
            <w:r w:rsidR="000D1340" w:rsidRPr="000D1340">
              <w:rPr>
                <w:rFonts w:ascii="標楷體" w:eastAsia="標楷體" w:hAnsi="標楷體" w:cs="___" w:hint="eastAsia"/>
                <w:b/>
                <w:kern w:val="0"/>
                <w:szCs w:val="24"/>
              </w:rPr>
              <w:t>林</w:t>
            </w:r>
            <w:r w:rsidR="000D1340" w:rsidRPr="000D1340">
              <w:rPr>
                <w:rFonts w:ascii="標楷體" w:eastAsia="標楷體" w:hAnsi="標楷體" w:cs="___"/>
                <w:b/>
                <w:kern w:val="0"/>
                <w:szCs w:val="24"/>
              </w:rPr>
              <w:t>-</w:t>
            </w:r>
            <w:r w:rsidR="000D1340" w:rsidRPr="000D1340">
              <w:rPr>
                <w:rFonts w:ascii="標楷體" w:eastAsia="標楷體" w:hAnsi="標楷體" w:cs="___" w:hint="eastAsia"/>
                <w:b/>
                <w:kern w:val="0"/>
                <w:szCs w:val="24"/>
              </w:rPr>
              <w:t>混合型</w:t>
            </w:r>
            <w:r w:rsidR="000D1340" w:rsidRPr="000D1340">
              <w:rPr>
                <w:rFonts w:ascii="標楷體" w:eastAsia="標楷體" w:hAnsi="標楷體" w:cs="___"/>
                <w:b/>
                <w:kern w:val="0"/>
                <w:szCs w:val="24"/>
              </w:rPr>
              <w:t>(70/30)</w:t>
            </w:r>
            <w:r w:rsidRPr="000D1340">
              <w:rPr>
                <w:rFonts w:ascii="標楷體" w:eastAsia="標楷體" w:hAnsi="標楷體" w:cs="____" w:hint="eastAsia"/>
                <w:b/>
                <w:kern w:val="0"/>
                <w:szCs w:val="24"/>
              </w:rPr>
              <w:t>胰島素注射</w:t>
            </w:r>
            <w:r w:rsidR="000D1340" w:rsidRPr="000D1340">
              <w:rPr>
                <w:rFonts w:ascii="標楷體" w:eastAsia="標楷體" w:hAnsi="標楷體" w:cs="____" w:hint="eastAsia"/>
                <w:b/>
                <w:kern w:val="0"/>
                <w:szCs w:val="24"/>
              </w:rPr>
              <w:t>液</w:t>
            </w:r>
          </w:p>
        </w:tc>
        <w:tc>
          <w:tcPr>
            <w:tcW w:w="4252" w:type="dxa"/>
            <w:vMerge/>
          </w:tcPr>
          <w:p w:rsidR="00E90DEE" w:rsidRPr="00E90DEE" w:rsidRDefault="00E90DEE" w:rsidP="00E90DEE">
            <w:pPr>
              <w:rPr>
                <w:rFonts w:ascii="標楷體" w:eastAsia="標楷體" w:hAnsi="標楷體" w:cs="____"/>
                <w:b/>
                <w:kern w:val="0"/>
                <w:szCs w:val="24"/>
              </w:rPr>
            </w:pPr>
          </w:p>
        </w:tc>
      </w:tr>
    </w:tbl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F97B1A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一、此藥品的用途是什麼？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糖尿病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</w:rPr>
      </w:pPr>
      <w:r w:rsidRPr="00F97B1A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二、此藥品該如何使用？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根據病人的需要，由醫師決定劑量。</w:t>
      </w:r>
    </w:p>
    <w:p w:rsidR="00F97B1A" w:rsidRPr="00F97B1A" w:rsidRDefault="000740BD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>
        <w:rPr>
          <w:rFonts w:ascii="標楷體" w:eastAsia="標楷體" w:hAnsi="標楷體" w:cs="____" w:hint="eastAsia"/>
          <w:kern w:val="0"/>
          <w:szCs w:val="24"/>
        </w:rPr>
        <w:t>以皮下注射，皮下注射的位置應於上臂、大腿、</w:t>
      </w:r>
      <w:proofErr w:type="gramStart"/>
      <w:r>
        <w:rPr>
          <w:rFonts w:ascii="標楷體" w:eastAsia="標楷體" w:hAnsi="標楷體" w:cs="____" w:hint="eastAsia"/>
          <w:kern w:val="0"/>
          <w:szCs w:val="24"/>
        </w:rPr>
        <w:t>臀</w:t>
      </w:r>
      <w:r w:rsidR="00F97B1A" w:rsidRPr="00F97B1A">
        <w:rPr>
          <w:rFonts w:ascii="標楷體" w:eastAsia="標楷體" w:hAnsi="標楷體" w:cs="____" w:hint="eastAsia"/>
          <w:kern w:val="0"/>
          <w:szCs w:val="24"/>
        </w:rPr>
        <w:t>或腹</w:t>
      </w:r>
      <w:proofErr w:type="gramEnd"/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部。注射部位應輪流，所以相同位置一個月不能超過一次。</w:t>
      </w:r>
    </w:p>
    <w:p w:rsidR="00F97B1A" w:rsidRPr="00F97B1A" w:rsidRDefault="00F97B1A" w:rsidP="00A1136B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詳細的使用方式請遵從藥袋上用法用量醫師的指示。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F97B1A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三、使用時我該注意的特別事項？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應告知病人開車時注意避免低血糖的發生，其對低血糖警告徵兆降低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或缺乏警覺意識的病人或對經常發生低血糖的病人尤其重要。在此狀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proofErr w:type="gramStart"/>
      <w:r w:rsidRPr="00F97B1A">
        <w:rPr>
          <w:rFonts w:ascii="標楷體" w:eastAsia="標楷體" w:hAnsi="標楷體" w:cs="____" w:hint="eastAsia"/>
          <w:kern w:val="0"/>
          <w:szCs w:val="24"/>
        </w:rPr>
        <w:t>況</w:t>
      </w:r>
      <w:proofErr w:type="gramEnd"/>
      <w:r w:rsidRPr="00F97B1A">
        <w:rPr>
          <w:rFonts w:ascii="標楷體" w:eastAsia="標楷體" w:hAnsi="標楷體" w:cs="____" w:hint="eastAsia"/>
          <w:kern w:val="0"/>
          <w:szCs w:val="24"/>
        </w:rPr>
        <w:t>下，應考慮是否適合開車。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F97B1A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四、孕婦用藥等級及注意事項？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/>
          <w:kern w:val="0"/>
          <w:szCs w:val="24"/>
        </w:rPr>
        <w:t xml:space="preserve">B </w:t>
      </w:r>
      <w:r w:rsidRPr="00F97B1A">
        <w:rPr>
          <w:rFonts w:ascii="標楷體" w:eastAsia="標楷體" w:hAnsi="標楷體" w:cs="____" w:hint="eastAsia"/>
          <w:kern w:val="0"/>
          <w:szCs w:val="24"/>
        </w:rPr>
        <w:t>級：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在對照的動物生殖研究試驗中未顯示該藥物有胚胎毒性，但尚無完整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的人體懷孕婦女研究試驗資料；或者在動物生殖對照研究試驗中發現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該藥物有不良反應（大於降低生育力之反應），但在對照的人體懷孕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婦女研究試驗中，未顯示該藥物有胚胎毒性。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F97B1A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五、此藥會造成什麼副作用？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低血糖。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F97B1A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六、此藥儲存時的條件為何？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藥品應置於攝氏</w:t>
      </w:r>
      <w:r w:rsidRPr="00F97B1A">
        <w:rPr>
          <w:rFonts w:ascii="標楷體" w:eastAsia="標楷體" w:hAnsi="標楷體" w:cs="____"/>
          <w:kern w:val="0"/>
          <w:szCs w:val="24"/>
        </w:rPr>
        <w:t xml:space="preserve"> 2 ~ 8 </w:t>
      </w:r>
      <w:r w:rsidRPr="00F97B1A">
        <w:rPr>
          <w:rFonts w:ascii="標楷體" w:eastAsia="標楷體" w:hAnsi="標楷體" w:cs="____" w:hint="eastAsia"/>
          <w:kern w:val="0"/>
          <w:szCs w:val="24"/>
        </w:rPr>
        <w:t>度冰箱內</w:t>
      </w:r>
      <w:r w:rsidRPr="00F97B1A">
        <w:rPr>
          <w:rFonts w:ascii="標楷體" w:eastAsia="標楷體" w:hAnsi="標楷體" w:cs="____"/>
          <w:kern w:val="0"/>
          <w:szCs w:val="24"/>
        </w:rPr>
        <w:t>(</w:t>
      </w:r>
      <w:r w:rsidRPr="00F97B1A">
        <w:rPr>
          <w:rFonts w:ascii="標楷體" w:eastAsia="標楷體" w:hAnsi="標楷體" w:cs="____" w:hint="eastAsia"/>
          <w:kern w:val="0"/>
          <w:szCs w:val="24"/>
        </w:rPr>
        <w:t>勿冷凍</w:t>
      </w:r>
      <w:r w:rsidRPr="00F97B1A">
        <w:rPr>
          <w:rFonts w:ascii="標楷體" w:eastAsia="標楷體" w:hAnsi="標楷體" w:cs="____"/>
          <w:kern w:val="0"/>
          <w:szCs w:val="24"/>
        </w:rPr>
        <w:t>)</w:t>
      </w:r>
      <w:r w:rsidRPr="00F97B1A">
        <w:rPr>
          <w:rFonts w:ascii="標楷體" w:eastAsia="標楷體" w:hAnsi="標楷體" w:cs="____" w:hint="eastAsia"/>
          <w:kern w:val="0"/>
          <w:szCs w:val="24"/>
        </w:rPr>
        <w:t>；如發生變質或過期，不可再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使用。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已開封使用之藥品，於室溫</w:t>
      </w:r>
      <w:r w:rsidRPr="00F97B1A">
        <w:rPr>
          <w:rFonts w:ascii="標楷體" w:eastAsia="標楷體" w:hAnsi="標楷體" w:cs="____"/>
          <w:kern w:val="0"/>
          <w:szCs w:val="24"/>
        </w:rPr>
        <w:t>25</w:t>
      </w:r>
      <w:r w:rsidRPr="00F97B1A">
        <w:rPr>
          <w:rFonts w:ascii="標楷體" w:eastAsia="標楷體" w:hAnsi="標楷體" w:cs="____" w:hint="eastAsia"/>
          <w:kern w:val="0"/>
          <w:szCs w:val="24"/>
        </w:rPr>
        <w:t>℃以下，陰涼乾燥處存放，可使用一個</w:t>
      </w:r>
    </w:p>
    <w:p w:rsidR="00F97B1A" w:rsidRPr="00F97B1A" w:rsidRDefault="00F97B1A" w:rsidP="00F97B1A">
      <w:pPr>
        <w:ind w:left="6720" w:hangingChars="2800" w:hanging="6720"/>
        <w:rPr>
          <w:rFonts w:ascii="標楷體" w:eastAsia="標楷體" w:hAnsi="標楷體" w:cs="____"/>
          <w:b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月。超過期限，未用完之藥品，應予丟棄。</w:t>
      </w:r>
    </w:p>
    <w:p w:rsidR="00F97B1A" w:rsidRPr="00F97B1A" w:rsidRDefault="00F97B1A" w:rsidP="00F97B1A">
      <w:pPr>
        <w:ind w:leftChars="50" w:left="6726" w:hangingChars="2750" w:hanging="6606"/>
        <w:rPr>
          <w:rFonts w:ascii="標楷體" w:eastAsia="標楷體" w:hAnsi="標楷體" w:cs="____"/>
          <w:b/>
          <w:kern w:val="0"/>
          <w:szCs w:val="24"/>
        </w:rPr>
      </w:pPr>
    </w:p>
    <w:p w:rsidR="00F97B1A" w:rsidRDefault="00F97B1A" w:rsidP="00F97B1A">
      <w:pPr>
        <w:ind w:leftChars="50" w:left="6726" w:hangingChars="2750" w:hanging="6606"/>
        <w:rPr>
          <w:rFonts w:ascii="標楷體" w:eastAsia="標楷體" w:hAnsi="標楷體" w:cs="____"/>
          <w:b/>
          <w:kern w:val="0"/>
          <w:szCs w:val="24"/>
        </w:rPr>
      </w:pPr>
    </w:p>
    <w:p w:rsidR="00380D81" w:rsidRDefault="00380D81" w:rsidP="00380D81">
      <w:pPr>
        <w:ind w:firstLineChars="2050" w:firstLine="4925"/>
        <w:rPr>
          <w:rFonts w:ascii="標楷體" w:eastAsia="標楷體" w:hAnsi="標楷體" w:cs="新細明體"/>
          <w:b/>
          <w:bCs/>
          <w:kern w:val="36"/>
          <w:szCs w:val="24"/>
        </w:rPr>
      </w:pPr>
      <w:bookmarkStart w:id="0" w:name="_GoBack"/>
      <w:r>
        <w:rPr>
          <w:rFonts w:ascii="標楷體" w:eastAsia="標楷體" w:hAnsi="標楷體" w:hint="eastAsia"/>
          <w:b/>
        </w:rPr>
        <w:t>諮詢電話：07-7613111轉1119</w:t>
      </w:r>
      <w:r>
        <w:rPr>
          <w:rFonts w:ascii="標楷體" w:eastAsia="標楷體" w:hAnsi="標楷體" w:cs="新細明體" w:hint="eastAsia"/>
          <w:b/>
          <w:bCs/>
          <w:kern w:val="36"/>
          <w:szCs w:val="24"/>
        </w:rPr>
        <w:t xml:space="preserve"> </w:t>
      </w:r>
    </w:p>
    <w:bookmarkEnd w:id="0"/>
    <w:p w:rsidR="00380D81" w:rsidRDefault="00380D81" w:rsidP="00380D81">
      <w:pPr>
        <w:ind w:firstLineChars="2050" w:firstLine="492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杏和醫院 藥劑科關心您</w:t>
      </w:r>
    </w:p>
    <w:sectPr w:rsidR="00380D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C21" w:rsidRDefault="003E3C21" w:rsidP="001B3AF9">
      <w:r>
        <w:separator/>
      </w:r>
    </w:p>
  </w:endnote>
  <w:endnote w:type="continuationSeparator" w:id="0">
    <w:p w:rsidR="003E3C21" w:rsidRDefault="003E3C21" w:rsidP="001B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____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___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C21" w:rsidRDefault="003E3C21" w:rsidP="001B3AF9">
      <w:r>
        <w:separator/>
      </w:r>
    </w:p>
  </w:footnote>
  <w:footnote w:type="continuationSeparator" w:id="0">
    <w:p w:rsidR="003E3C21" w:rsidRDefault="003E3C21" w:rsidP="001B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55"/>
    <w:rsid w:val="00035555"/>
    <w:rsid w:val="00053CD5"/>
    <w:rsid w:val="000740BD"/>
    <w:rsid w:val="000A0916"/>
    <w:rsid w:val="000D1340"/>
    <w:rsid w:val="001B3AF9"/>
    <w:rsid w:val="00380D81"/>
    <w:rsid w:val="003E3C21"/>
    <w:rsid w:val="00805033"/>
    <w:rsid w:val="00824251"/>
    <w:rsid w:val="00832009"/>
    <w:rsid w:val="008E3309"/>
    <w:rsid w:val="00A1136B"/>
    <w:rsid w:val="00A72094"/>
    <w:rsid w:val="00E90DEE"/>
    <w:rsid w:val="00F97B1A"/>
    <w:rsid w:val="00FD01D1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3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53C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3A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3AF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3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53C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3A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3A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429F0-A2BE-49A4-A88D-883EE672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</Words>
  <Characters>524</Characters>
  <Application>Microsoft Office Word</Application>
  <DocSecurity>0</DocSecurity>
  <Lines>4</Lines>
  <Paragraphs>1</Paragraphs>
  <ScaleCrop>false</ScaleCrop>
  <Company>SYNNEX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2018-08-15T06:33:00Z</cp:lastPrinted>
  <dcterms:created xsi:type="dcterms:W3CDTF">2018-08-06T07:26:00Z</dcterms:created>
  <dcterms:modified xsi:type="dcterms:W3CDTF">2018-08-15T06:34:00Z</dcterms:modified>
</cp:coreProperties>
</file>